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17" w:rsidRPr="008B2117" w:rsidRDefault="008B2117" w:rsidP="00606072">
      <w:pPr>
        <w:pStyle w:val="a3"/>
        <w:spacing w:before="0" w:beforeAutospacing="0" w:after="0" w:afterAutospacing="0"/>
        <w:ind w:firstLine="706"/>
        <w:jc w:val="both"/>
        <w:outlineLvl w:val="0"/>
        <w:rPr>
          <w:b/>
        </w:rPr>
      </w:pPr>
      <w:r w:rsidRPr="008B2117">
        <w:rPr>
          <w:b/>
        </w:rPr>
        <w:t xml:space="preserve">Аннотация к рабочей  программе </w:t>
      </w:r>
      <w:r>
        <w:rPr>
          <w:b/>
        </w:rPr>
        <w:t>по географии 5</w:t>
      </w:r>
      <w:r w:rsidR="002D336B">
        <w:rPr>
          <w:b/>
        </w:rPr>
        <w:t>-9</w:t>
      </w:r>
      <w:r w:rsidRPr="008B2117">
        <w:rPr>
          <w:b/>
        </w:rPr>
        <w:t xml:space="preserve"> класс</w:t>
      </w:r>
      <w:r w:rsidR="002D336B">
        <w:rPr>
          <w:b/>
        </w:rPr>
        <w:t>ов</w:t>
      </w:r>
    </w:p>
    <w:p w:rsidR="00AF2D37" w:rsidRDefault="00AF2D37" w:rsidP="00606072">
      <w:pPr>
        <w:pStyle w:val="a3"/>
        <w:spacing w:before="0" w:beforeAutospacing="0" w:after="0" w:afterAutospacing="0"/>
        <w:ind w:firstLine="706"/>
        <w:jc w:val="both"/>
        <w:outlineLvl w:val="0"/>
      </w:pPr>
      <w:r>
        <w:t>Рабочая программа по географии для 5</w:t>
      </w:r>
      <w:r w:rsidR="002D336B">
        <w:t>-9</w:t>
      </w:r>
      <w:r>
        <w:t xml:space="preserve"> класс</w:t>
      </w:r>
      <w:r w:rsidR="002D336B">
        <w:t>ов</w:t>
      </w:r>
      <w:r>
        <w:t xml:space="preserve"> составлена на основе Федерального Государственного образовательного стандарта, основной образовательной программы основного общего образования МБОУ «Кишкинской средней школы».</w:t>
      </w:r>
    </w:p>
    <w:p w:rsidR="00AF2D37" w:rsidRDefault="00AF2D37" w:rsidP="00606072">
      <w:pPr>
        <w:pStyle w:val="a3"/>
        <w:spacing w:before="0" w:beforeAutospacing="0" w:after="0" w:afterAutospacing="0"/>
        <w:ind w:firstLine="706"/>
        <w:jc w:val="both"/>
        <w:outlineLvl w:val="0"/>
      </w:pPr>
      <w:r>
        <w:t>Рабочая программа по географии в 5</w:t>
      </w:r>
      <w:r w:rsidR="002D336B">
        <w:t>-9</w:t>
      </w:r>
      <w:r>
        <w:t xml:space="preserve">  класс</w:t>
      </w:r>
      <w:r w:rsidR="002D336B">
        <w:t>ах</w:t>
      </w:r>
      <w:r>
        <w:t xml:space="preserve"> реализуется на основе УМК «География» Алексеев А.И., Николина В.В., М., «Полярная звезда», 2015 г, ФГОС</w:t>
      </w:r>
    </w:p>
    <w:p w:rsidR="00AF2D37" w:rsidRDefault="00AF2D37" w:rsidP="00606072">
      <w:pPr>
        <w:pStyle w:val="a3"/>
        <w:spacing w:before="0" w:beforeAutospacing="0" w:after="0" w:afterAutospacing="0"/>
        <w:ind w:firstLine="562"/>
        <w:jc w:val="both"/>
        <w:outlineLvl w:val="0"/>
      </w:pPr>
      <w:r>
        <w:t xml:space="preserve">Изучение географии на базовом уровне направлено на достижение следующих целей. </w:t>
      </w:r>
    </w:p>
    <w:p w:rsidR="00AF2D37" w:rsidRDefault="00AF2D37" w:rsidP="00606072">
      <w:pPr>
        <w:pStyle w:val="a3"/>
        <w:spacing w:before="0" w:beforeAutospacing="0" w:after="0" w:afterAutospacing="0"/>
        <w:ind w:firstLine="562"/>
        <w:jc w:val="both"/>
        <w:outlineLvl w:val="0"/>
      </w:pPr>
      <w:r>
        <w:rPr>
          <w:b/>
          <w:bCs/>
        </w:rPr>
        <w:t xml:space="preserve">Цели: </w:t>
      </w:r>
    </w:p>
    <w:p w:rsidR="00AF2D37" w:rsidRDefault="00AF2D37" w:rsidP="00606072">
      <w:pPr>
        <w:pStyle w:val="a3"/>
        <w:spacing w:before="0" w:beforeAutospacing="0" w:after="0" w:afterAutospacing="0"/>
        <w:ind w:firstLine="562"/>
        <w:jc w:val="both"/>
        <w:outlineLvl w:val="0"/>
      </w:pPr>
      <w:r>
        <w:t xml:space="preserve">- формирование системы географических знаний об основных географических понятиях, географических особенностях природы, населения и хозяйства разных территорий; </w:t>
      </w:r>
    </w:p>
    <w:p w:rsidR="00AF2D37" w:rsidRDefault="00AF2D37" w:rsidP="00606072">
      <w:pPr>
        <w:pStyle w:val="a3"/>
        <w:spacing w:before="0" w:beforeAutospacing="0" w:after="0" w:afterAutospacing="0"/>
        <w:ind w:firstLine="706"/>
        <w:jc w:val="both"/>
        <w:outlineLvl w:val="0"/>
      </w:pPr>
      <w:r>
        <w:t xml:space="preserve">- овладение умениями ориентироваться на местности, использовать географическую карту, статистические материалы, применять географические знания для объяснения и оценки разнообразных явлений и процессов; </w:t>
      </w:r>
    </w:p>
    <w:p w:rsidR="00AF2D37" w:rsidRDefault="00AF2D37" w:rsidP="00606072">
      <w:pPr>
        <w:pStyle w:val="a3"/>
        <w:spacing w:before="0" w:beforeAutospacing="0" w:after="0" w:afterAutospacing="0"/>
        <w:ind w:firstLine="706"/>
        <w:jc w:val="both"/>
        <w:outlineLvl w:val="0"/>
      </w:pPr>
      <w:r>
        <w:t xml:space="preserve">-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 </w:t>
      </w:r>
    </w:p>
    <w:p w:rsidR="00AF2D37" w:rsidRDefault="00AF2D37" w:rsidP="00606072">
      <w:pPr>
        <w:pStyle w:val="a3"/>
        <w:spacing w:before="0" w:beforeAutospacing="0" w:after="0" w:afterAutospacing="0"/>
        <w:ind w:firstLine="706"/>
        <w:jc w:val="both"/>
        <w:outlineLvl w:val="0"/>
      </w:pPr>
      <w:r>
        <w:t xml:space="preserve">- 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 </w:t>
      </w:r>
    </w:p>
    <w:p w:rsidR="00AF2D37" w:rsidRDefault="00AF2D37" w:rsidP="00606072">
      <w:pPr>
        <w:pStyle w:val="a3"/>
        <w:spacing w:before="0" w:beforeAutospacing="0" w:after="0" w:afterAutospacing="0"/>
        <w:ind w:firstLine="706"/>
        <w:jc w:val="both"/>
        <w:outlineLvl w:val="0"/>
      </w:pPr>
      <w:r>
        <w:t xml:space="preserve">- 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ней. </w:t>
      </w:r>
    </w:p>
    <w:p w:rsidR="00AF2D37" w:rsidRDefault="00AF2D37" w:rsidP="00606072">
      <w:pPr>
        <w:pStyle w:val="a3"/>
        <w:spacing w:before="0" w:beforeAutospacing="0" w:after="0" w:afterAutospacing="0"/>
        <w:ind w:firstLine="562"/>
        <w:jc w:val="both"/>
        <w:outlineLvl w:val="0"/>
      </w:pPr>
      <w:r>
        <w:rPr>
          <w:b/>
          <w:bCs/>
        </w:rPr>
        <w:t>Содержание программы</w:t>
      </w:r>
      <w:r>
        <w:t xml:space="preserve"> структурировано в виде следующих блоков: «</w:t>
      </w:r>
      <w:r w:rsidR="008B2117">
        <w:t>Развитие географических знаний о Земле, «Земля</w:t>
      </w:r>
      <w:r w:rsidR="00E04CEA">
        <w:t xml:space="preserve"> </w:t>
      </w:r>
      <w:r w:rsidR="008B2117">
        <w:t xml:space="preserve">- планета Солнечной системы», «План и карта», «Человек на Земле», « Литосфера – твердая оболочка Земли» </w:t>
      </w:r>
      <w:r>
        <w:t xml:space="preserve">в каждом из которых выделяются тематические разделы. </w:t>
      </w:r>
      <w:r w:rsidR="008B2117">
        <w:t xml:space="preserve"> В ходе изучения разделов у </w:t>
      </w:r>
      <w:r w:rsidR="00E04CEA">
        <w:t>обучающихся</w:t>
      </w:r>
      <w:r>
        <w:t xml:space="preserve"> формируются знания о географической целостности и неоднородности Земли как планеты людей, об общих географических закономерностях развития рельефа, гидрографии, климатических процессов, распределения растительного и животного мира, влияния природы на жизнь и деятельность людей. Здесь же происходит развитие базовых знаний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 </w:t>
      </w:r>
    </w:p>
    <w:p w:rsidR="00AF2D37" w:rsidRDefault="00AF2D37" w:rsidP="00606072">
      <w:pPr>
        <w:pStyle w:val="a3"/>
        <w:spacing w:before="0" w:beforeAutospacing="0" w:after="0" w:afterAutospacing="0"/>
        <w:ind w:firstLine="562"/>
        <w:jc w:val="both"/>
        <w:outlineLvl w:val="0"/>
      </w:pPr>
      <w: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Учащиеся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сотрудничестве (паре и группе), представлять и сообщать информацию в устной и письменной форме, вступать в диалог и т. д. </w:t>
      </w:r>
    </w:p>
    <w:p w:rsidR="008B2117" w:rsidRDefault="00AF2D37" w:rsidP="00606072">
      <w:pPr>
        <w:pStyle w:val="a3"/>
        <w:spacing w:before="0" w:beforeAutospacing="0" w:after="0" w:afterAutospacing="0"/>
        <w:ind w:firstLine="706"/>
        <w:jc w:val="both"/>
        <w:outlineLvl w:val="0"/>
      </w:pPr>
      <w:r>
        <w:t>В соответствии с учебным планом МБОУ Кишкинская СШ на изучение данной программы выделено:</w:t>
      </w:r>
      <w:r w:rsidR="008B2117">
        <w:t xml:space="preserve"> </w:t>
      </w:r>
      <w:r w:rsidR="002D336B">
        <w:t>1ч в 5 классе (</w:t>
      </w:r>
      <w:r w:rsidR="008B2117">
        <w:t>3</w:t>
      </w:r>
      <w:r w:rsidR="002D336B">
        <w:t>4</w:t>
      </w:r>
      <w:r>
        <w:t xml:space="preserve"> ч.</w:t>
      </w:r>
      <w:r w:rsidR="002D336B">
        <w:t xml:space="preserve"> в год), </w:t>
      </w:r>
      <w:r>
        <w:t xml:space="preserve"> </w:t>
      </w:r>
      <w:r w:rsidR="002D336B" w:rsidRPr="002D336B">
        <w:t xml:space="preserve">1ч в </w:t>
      </w:r>
      <w:r w:rsidR="002D336B">
        <w:t>6</w:t>
      </w:r>
      <w:r w:rsidR="002D336B" w:rsidRPr="002D336B">
        <w:t xml:space="preserve"> классе (34 ч. в год),  </w:t>
      </w:r>
      <w:r w:rsidR="002D336B">
        <w:t>2</w:t>
      </w:r>
      <w:r w:rsidR="002D336B" w:rsidRPr="002D336B">
        <w:t xml:space="preserve">ч в </w:t>
      </w:r>
      <w:r w:rsidR="002D336B">
        <w:t>7</w:t>
      </w:r>
      <w:r w:rsidR="002D336B" w:rsidRPr="002D336B">
        <w:t xml:space="preserve"> классе (</w:t>
      </w:r>
      <w:r w:rsidR="002D336B">
        <w:t>68</w:t>
      </w:r>
      <w:r w:rsidR="002D336B" w:rsidRPr="002D336B">
        <w:t xml:space="preserve"> ч. в год),  2ч в </w:t>
      </w:r>
      <w:r w:rsidR="002D336B">
        <w:t>8</w:t>
      </w:r>
      <w:r w:rsidR="002D336B" w:rsidRPr="002D336B">
        <w:t xml:space="preserve"> классе (68 ч. в год),  2ч в </w:t>
      </w:r>
      <w:r w:rsidR="002D336B">
        <w:t>9</w:t>
      </w:r>
      <w:r w:rsidR="002D336B" w:rsidRPr="002D336B">
        <w:t xml:space="preserve"> классе (6</w:t>
      </w:r>
      <w:r w:rsidR="002D336B">
        <w:t>6</w:t>
      </w:r>
      <w:r w:rsidR="002D336B" w:rsidRPr="002D336B">
        <w:t xml:space="preserve"> ч. в год), </w:t>
      </w:r>
      <w:r w:rsidR="002D336B">
        <w:t>всего за 3 года 270 ч.</w:t>
      </w:r>
      <w:r w:rsidR="002D336B" w:rsidRPr="002D336B">
        <w:t xml:space="preserve"> </w:t>
      </w:r>
    </w:p>
    <w:p w:rsidR="008B2117" w:rsidRDefault="008B2117" w:rsidP="00606072">
      <w:pPr>
        <w:pStyle w:val="a3"/>
        <w:spacing w:before="0" w:beforeAutospacing="0" w:after="0" w:afterAutospacing="0"/>
        <w:ind w:firstLine="706"/>
        <w:jc w:val="both"/>
        <w:outlineLvl w:val="0"/>
      </w:pPr>
    </w:p>
    <w:p w:rsidR="00606072" w:rsidRDefault="00606072" w:rsidP="002D336B">
      <w:pPr>
        <w:pStyle w:val="a3"/>
        <w:spacing w:before="0" w:beforeAutospacing="0" w:after="0" w:afterAutospacing="0"/>
        <w:jc w:val="both"/>
        <w:outlineLvl w:val="0"/>
        <w:rPr>
          <w:b/>
        </w:rPr>
      </w:pPr>
    </w:p>
    <w:sectPr w:rsidR="00606072" w:rsidSect="00C0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B097E"/>
    <w:rsid w:val="000B097E"/>
    <w:rsid w:val="002D336B"/>
    <w:rsid w:val="00356C25"/>
    <w:rsid w:val="00554FD7"/>
    <w:rsid w:val="00606072"/>
    <w:rsid w:val="008B2117"/>
    <w:rsid w:val="00AF2D37"/>
    <w:rsid w:val="00C02B00"/>
    <w:rsid w:val="00D47508"/>
    <w:rsid w:val="00E04CEA"/>
    <w:rsid w:val="00F1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E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4C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C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C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CE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CE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CE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CE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CE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CE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D3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4C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4C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4C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04CE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04CE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04CE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04CE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04CE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04CEA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E04CE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04CE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04CE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04CE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04CEA"/>
    <w:rPr>
      <w:b/>
      <w:bCs/>
    </w:rPr>
  </w:style>
  <w:style w:type="character" w:styleId="a9">
    <w:name w:val="Emphasis"/>
    <w:basedOn w:val="a0"/>
    <w:uiPriority w:val="20"/>
    <w:qFormat/>
    <w:rsid w:val="00E04CE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04CEA"/>
    <w:rPr>
      <w:szCs w:val="32"/>
    </w:rPr>
  </w:style>
  <w:style w:type="paragraph" w:styleId="ab">
    <w:name w:val="List Paragraph"/>
    <w:basedOn w:val="a"/>
    <w:uiPriority w:val="34"/>
    <w:qFormat/>
    <w:rsid w:val="00E04C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4CEA"/>
    <w:rPr>
      <w:i/>
    </w:rPr>
  </w:style>
  <w:style w:type="character" w:customStyle="1" w:styleId="22">
    <w:name w:val="Цитата 2 Знак"/>
    <w:basedOn w:val="a0"/>
    <w:link w:val="21"/>
    <w:uiPriority w:val="29"/>
    <w:rsid w:val="00E04CE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04CE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04CEA"/>
    <w:rPr>
      <w:b/>
      <w:i/>
      <w:sz w:val="24"/>
    </w:rPr>
  </w:style>
  <w:style w:type="character" w:styleId="ae">
    <w:name w:val="Subtle Emphasis"/>
    <w:uiPriority w:val="19"/>
    <w:qFormat/>
    <w:rsid w:val="00E04CE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04CE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04CE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04CE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04CE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04CEA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E04CEA"/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E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4C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C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C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CE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CE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CE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CE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CE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CE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D3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4C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4C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4C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04CE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04CE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04CE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04CE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04CE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04CEA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E04CE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04CE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04CE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04CE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04CEA"/>
    <w:rPr>
      <w:b/>
      <w:bCs/>
    </w:rPr>
  </w:style>
  <w:style w:type="character" w:styleId="a9">
    <w:name w:val="Emphasis"/>
    <w:basedOn w:val="a0"/>
    <w:uiPriority w:val="20"/>
    <w:qFormat/>
    <w:rsid w:val="00E04CE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04CEA"/>
    <w:rPr>
      <w:szCs w:val="32"/>
    </w:rPr>
  </w:style>
  <w:style w:type="paragraph" w:styleId="ab">
    <w:name w:val="List Paragraph"/>
    <w:basedOn w:val="a"/>
    <w:uiPriority w:val="34"/>
    <w:qFormat/>
    <w:rsid w:val="00E04C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4CEA"/>
    <w:rPr>
      <w:i/>
    </w:rPr>
  </w:style>
  <w:style w:type="character" w:customStyle="1" w:styleId="22">
    <w:name w:val="Цитата 2 Знак"/>
    <w:basedOn w:val="a0"/>
    <w:link w:val="21"/>
    <w:uiPriority w:val="29"/>
    <w:rsid w:val="00E04CE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04CE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04CEA"/>
    <w:rPr>
      <w:b/>
      <w:i/>
      <w:sz w:val="24"/>
    </w:rPr>
  </w:style>
  <w:style w:type="character" w:styleId="ae">
    <w:name w:val="Subtle Emphasis"/>
    <w:uiPriority w:val="19"/>
    <w:qFormat/>
    <w:rsid w:val="00E04CE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04CE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04CE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04CE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04CE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04CEA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E04CEA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6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Крицкова Л.В.</cp:lastModifiedBy>
  <cp:revision>6</cp:revision>
  <dcterms:created xsi:type="dcterms:W3CDTF">2017-05-14T12:46:00Z</dcterms:created>
  <dcterms:modified xsi:type="dcterms:W3CDTF">2017-10-21T12:20:00Z</dcterms:modified>
</cp:coreProperties>
</file>